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847" w:rsidRDefault="00F72847">
      <w:proofErr w:type="spellStart"/>
      <w:r>
        <w:t>LehrerInnen</w:t>
      </w:r>
      <w:proofErr w:type="spellEnd"/>
      <w:r>
        <w:t xml:space="preserve">-Weiterbildung: Play </w:t>
      </w:r>
      <w:proofErr w:type="spellStart"/>
      <w:r>
        <w:t>the</w:t>
      </w:r>
      <w:proofErr w:type="spellEnd"/>
      <w:r>
        <w:t xml:space="preserve"> Learning Game</w:t>
      </w:r>
    </w:p>
    <w:p w:rsidR="00080D55" w:rsidRPr="00080D55" w:rsidRDefault="00080D55">
      <w:pPr>
        <w:rPr>
          <w:lang w:val="en-US"/>
        </w:rPr>
      </w:pPr>
      <w:proofErr w:type="spellStart"/>
      <w:r w:rsidRPr="00080D55">
        <w:rPr>
          <w:lang w:val="en-US"/>
        </w:rPr>
        <w:t>Stichworte</w:t>
      </w:r>
      <w:proofErr w:type="spellEnd"/>
      <w:r w:rsidRPr="00080D55">
        <w:rPr>
          <w:lang w:val="en-US"/>
        </w:rPr>
        <w:t xml:space="preserve">: </w:t>
      </w:r>
      <w:proofErr w:type="spellStart"/>
      <w:r w:rsidRPr="00080D55">
        <w:rPr>
          <w:lang w:val="en-US"/>
        </w:rPr>
        <w:t>Gamebased</w:t>
      </w:r>
      <w:proofErr w:type="spellEnd"/>
      <w:r w:rsidRPr="00080D55">
        <w:rPr>
          <w:lang w:val="en-US"/>
        </w:rPr>
        <w:t xml:space="preserve"> Learning, Online-Training, EU-</w:t>
      </w:r>
      <w:proofErr w:type="spellStart"/>
      <w:r w:rsidRPr="00080D55">
        <w:rPr>
          <w:lang w:val="en-US"/>
        </w:rPr>
        <w:t>Projekt</w:t>
      </w:r>
      <w:proofErr w:type="spellEnd"/>
    </w:p>
    <w:p w:rsidR="00F66983" w:rsidRDefault="00F72847" w:rsidP="00341E04">
      <w:r>
        <w:t xml:space="preserve">Viele E-Learning Produkte nutzen nicht das volle Potential der Informations- und Kommunikationstechnologien sondern fokussieren auf Inhalte anstelle von Interaktion. Der </w:t>
      </w:r>
      <w:proofErr w:type="spellStart"/>
      <w:r>
        <w:t>Horizon</w:t>
      </w:r>
      <w:proofErr w:type="spellEnd"/>
      <w:r>
        <w:t>-Report 2012</w:t>
      </w:r>
      <w:r w:rsidR="00341E04">
        <w:t xml:space="preserve">, der </w:t>
      </w:r>
      <w:r w:rsidR="00F66983">
        <w:t>seit 2002 neue Technologien</w:t>
      </w:r>
      <w:r w:rsidR="00F256C2">
        <w:t xml:space="preserve"> identifiziert</w:t>
      </w:r>
      <w:r w:rsidR="00F66983">
        <w:t>, die voraussichtlich den Bildungsbereich beeinflussen werden</w:t>
      </w:r>
      <w:r w:rsidR="00341E04">
        <w:t>,</w:t>
      </w:r>
      <w:r>
        <w:t xml:space="preserve"> sieht spiele-basiertes </w:t>
      </w:r>
      <w:r w:rsidR="00F66983">
        <w:t xml:space="preserve"> Lernen als einen </w:t>
      </w:r>
      <w:r w:rsidR="00341E04">
        <w:t xml:space="preserve">von zwei </w:t>
      </w:r>
      <w:r w:rsidR="00F66983">
        <w:t>wichtigen Trend</w:t>
      </w:r>
      <w:r w:rsidR="00341E04">
        <w:t>s</w:t>
      </w:r>
      <w:r w:rsidR="00F66983">
        <w:t xml:space="preserve"> im mittelfristigen Zeithorizont von 2-3 Jahren.</w:t>
      </w:r>
      <w:r w:rsidR="00341E04">
        <w:t xml:space="preserve"> Bereits 2001 verknüpfte </w:t>
      </w:r>
      <w:proofErr w:type="spellStart"/>
      <w:r w:rsidR="00341E04">
        <w:t>Prensky</w:t>
      </w:r>
      <w:proofErr w:type="spellEnd"/>
      <w:r w:rsidR="00341E04">
        <w:t xml:space="preserve"> Lernen und Spielen, wobei er den motivierenden Faktor von Spielen betonte.</w:t>
      </w:r>
    </w:p>
    <w:p w:rsidR="003977A3" w:rsidRDefault="00341E04" w:rsidP="00341E04">
      <w:r>
        <w:t xml:space="preserve">Die 10 Partner des Europäischen Projekts </w:t>
      </w:r>
      <w:r w:rsidRPr="00341E04">
        <w:t xml:space="preserve">“Play </w:t>
      </w:r>
      <w:proofErr w:type="spellStart"/>
      <w:r w:rsidRPr="00341E04">
        <w:t>the</w:t>
      </w:r>
      <w:proofErr w:type="spellEnd"/>
      <w:r w:rsidRPr="00341E04">
        <w:t xml:space="preserve"> Learning Game”</w:t>
      </w:r>
      <w:r>
        <w:t xml:space="preserve"> haben die Aufgabe die Ergebnisse des „Learning Game Portals“ zu aktualisieren und bekannt zu machen. </w:t>
      </w:r>
      <w:r w:rsidR="00F256C2">
        <w:t xml:space="preserve">In Österreich werden drei </w:t>
      </w:r>
      <w:r w:rsidR="00DE6EF4">
        <w:t>Weiterbildungen</w:t>
      </w:r>
      <w:r w:rsidR="00F256C2">
        <w:t xml:space="preserve"> landes- und bundesweit</w:t>
      </w:r>
      <w:r w:rsidR="00DE6EF4">
        <w:t xml:space="preserve"> in Kooperation mit Pädagogischen Hochschulen angeboten, die die Auseinandersetzung mit dem Thema Spiele-basiertes Lernen ermöglichen.</w:t>
      </w:r>
      <w:r w:rsidR="003977A3">
        <w:t xml:space="preserve">  Die Inhalte des</w:t>
      </w:r>
      <w:r w:rsidR="00F256C2">
        <w:t xml:space="preserve"> jeweils vierwöchige</w:t>
      </w:r>
      <w:r w:rsidR="003977A3">
        <w:t>n</w:t>
      </w:r>
      <w:r w:rsidR="00F256C2">
        <w:t xml:space="preserve"> Training</w:t>
      </w:r>
      <w:r w:rsidR="003977A3">
        <w:t>s</w:t>
      </w:r>
      <w:r w:rsidR="00F256C2">
        <w:t xml:space="preserve"> </w:t>
      </w:r>
      <w:r w:rsidR="003977A3">
        <w:t>mit zwei Präsenzworkshops und zwei Online-Phasen umfassen:</w:t>
      </w:r>
    </w:p>
    <w:p w:rsidR="003977A3" w:rsidRDefault="003977A3" w:rsidP="003977A3">
      <w:pPr>
        <w:pStyle w:val="Listenabsatz"/>
        <w:numPr>
          <w:ilvl w:val="0"/>
          <w:numId w:val="1"/>
        </w:numPr>
      </w:pPr>
      <w:r>
        <w:t>Einblick in die Theorie des spielebasierten Lernens und Beispiele</w:t>
      </w:r>
    </w:p>
    <w:p w:rsidR="003977A3" w:rsidRDefault="003977A3" w:rsidP="003977A3">
      <w:pPr>
        <w:pStyle w:val="Listenabsatz"/>
        <w:numPr>
          <w:ilvl w:val="0"/>
          <w:numId w:val="1"/>
        </w:numPr>
      </w:pPr>
      <w:r>
        <w:t xml:space="preserve">Auseinandersetzung mit den Materialien am „Learning Game Portal“ </w:t>
      </w:r>
    </w:p>
    <w:p w:rsidR="003977A3" w:rsidRDefault="003977A3" w:rsidP="003977A3">
      <w:pPr>
        <w:pStyle w:val="Listenabsatz"/>
        <w:numPr>
          <w:ilvl w:val="0"/>
          <w:numId w:val="1"/>
        </w:numPr>
      </w:pPr>
      <w:r>
        <w:t xml:space="preserve">Synchroner Online-Austausch mit ausländischen </w:t>
      </w:r>
      <w:proofErr w:type="spellStart"/>
      <w:r>
        <w:t>LehrerInnen</w:t>
      </w:r>
      <w:proofErr w:type="spellEnd"/>
    </w:p>
    <w:p w:rsidR="00F256C2" w:rsidRPr="003977A3" w:rsidRDefault="00080D55">
      <w:pPr>
        <w:rPr>
          <w:lang w:val="it-IT"/>
        </w:rPr>
      </w:pPr>
      <w:hyperlink r:id="rId6" w:history="1">
        <w:r w:rsidR="00F256C2" w:rsidRPr="003977A3">
          <w:rPr>
            <w:rStyle w:val="Hyperlink"/>
          </w:rPr>
          <w:t>http://www.learningame.org/info/</w:t>
        </w:r>
      </w:hyperlink>
      <w:r w:rsidR="00F256C2" w:rsidRPr="003977A3">
        <w:t xml:space="preserve"> [31. </w:t>
      </w:r>
      <w:r w:rsidR="00F256C2" w:rsidRPr="003977A3">
        <w:rPr>
          <w:lang w:val="it-IT"/>
        </w:rPr>
        <w:t>Mai 2012]</w:t>
      </w:r>
    </w:p>
    <w:p w:rsidR="00F72847" w:rsidRDefault="00F72847">
      <w:r w:rsidRPr="00F72847">
        <w:rPr>
          <w:lang w:val="en-US"/>
        </w:rPr>
        <w:t xml:space="preserve">Johnson, L., Adams, S. und Cummins, M. (2012). </w:t>
      </w:r>
      <w:r w:rsidRPr="00F72847">
        <w:t xml:space="preserve">NMC </w:t>
      </w:r>
      <w:proofErr w:type="spellStart"/>
      <w:r w:rsidRPr="00F72847">
        <w:t>Horizon</w:t>
      </w:r>
      <w:proofErr w:type="spellEnd"/>
      <w:r w:rsidRPr="00F72847">
        <w:t xml:space="preserve"> Report: 2012 Higher Education Edition: Deutsche Ausgabe</w:t>
      </w:r>
      <w:r>
        <w:t xml:space="preserve">. (Übersetzung: Helga Bechmann) Online verfügbar unter: </w:t>
      </w:r>
      <w:hyperlink r:id="rId7" w:history="1">
        <w:r w:rsidRPr="006040EC">
          <w:rPr>
            <w:rStyle w:val="Hyperlink"/>
          </w:rPr>
          <w:t>http://www.campus-innovation.de/node/1509</w:t>
        </w:r>
      </w:hyperlink>
      <w:r>
        <w:t xml:space="preserve"> [6. April 2012]</w:t>
      </w:r>
    </w:p>
    <w:p w:rsidR="00341E04" w:rsidRDefault="00341E04" w:rsidP="00341E04">
      <w:pPr>
        <w:rPr>
          <w:lang w:val="en-US"/>
        </w:rPr>
      </w:pPr>
      <w:proofErr w:type="spellStart"/>
      <w:proofErr w:type="gramStart"/>
      <w:r w:rsidRPr="00341E04">
        <w:rPr>
          <w:lang w:val="en-US"/>
        </w:rPr>
        <w:t>Prensky</w:t>
      </w:r>
      <w:proofErr w:type="spellEnd"/>
      <w:r w:rsidRPr="00341E04">
        <w:rPr>
          <w:lang w:val="en-US"/>
        </w:rPr>
        <w:t>, M. (2001).</w:t>
      </w:r>
      <w:proofErr w:type="gramEnd"/>
      <w:r w:rsidRPr="00341E04">
        <w:rPr>
          <w:lang w:val="en-US"/>
        </w:rPr>
        <w:t xml:space="preserve"> </w:t>
      </w:r>
      <w:proofErr w:type="gramStart"/>
      <w:r w:rsidRPr="00341E04">
        <w:rPr>
          <w:lang w:val="en-US"/>
        </w:rPr>
        <w:t>Digital game-based learning.</w:t>
      </w:r>
      <w:proofErr w:type="gramEnd"/>
      <w:r w:rsidRPr="00341E04">
        <w:rPr>
          <w:lang w:val="en-US"/>
        </w:rPr>
        <w:t xml:space="preserve"> New </w:t>
      </w:r>
      <w:r w:rsidR="00F256C2">
        <w:rPr>
          <w:lang w:val="en-US"/>
        </w:rPr>
        <w:t>York; London, McGraw- Hill</w:t>
      </w:r>
    </w:p>
    <w:p w:rsidR="00F256C2" w:rsidRDefault="00F256C2" w:rsidP="00341E04">
      <w:pPr>
        <w:rPr>
          <w:lang w:val="en-US"/>
        </w:rPr>
      </w:pPr>
    </w:p>
    <w:p w:rsidR="00F256C2" w:rsidRPr="00341E04" w:rsidRDefault="00F256C2" w:rsidP="00F256C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</w:pPr>
      <w:bookmarkStart w:id="0" w:name="_GoBack"/>
      <w:r w:rsidRPr="00341E04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 xml:space="preserve">The Play </w:t>
      </w:r>
      <w:proofErr w:type="gramStart"/>
      <w:r w:rsidRPr="00341E04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>The</w:t>
      </w:r>
      <w:proofErr w:type="gramEnd"/>
      <w:r w:rsidRPr="00341E04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 xml:space="preserve"> Learn</w:t>
      </w:r>
      <w:r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>ing Game project N° 2011-1-ES1-</w:t>
      </w:r>
      <w:r w:rsidRPr="00341E04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>LEO05-35968, is funded by</w:t>
      </w:r>
      <w:r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 xml:space="preserve"> the European Commission and by </w:t>
      </w:r>
      <w:r w:rsidRPr="00341E04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>the Spanish National Agency - OAPEE in the framework of the</w:t>
      </w:r>
    </w:p>
    <w:p w:rsidR="00F256C2" w:rsidRPr="00341E04" w:rsidRDefault="00F256C2" w:rsidP="00F256C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</w:pPr>
      <w:proofErr w:type="gramStart"/>
      <w:r w:rsidRPr="00341E04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 xml:space="preserve">Lifelong Learning </w:t>
      </w:r>
      <w:proofErr w:type="spellStart"/>
      <w:r w:rsidRPr="00341E04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>Programme</w:t>
      </w:r>
      <w:proofErr w:type="spellEnd"/>
      <w:r w:rsidRPr="00341E04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 xml:space="preserve"> -</w:t>
      </w:r>
      <w:r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 xml:space="preserve"> Leonardo Da Vinci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>Subprogramme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 xml:space="preserve"> </w:t>
      </w:r>
      <w:r w:rsidRPr="00341E04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>– Transfer of Innovation Action.</w:t>
      </w:r>
      <w:proofErr w:type="gramEnd"/>
    </w:p>
    <w:p w:rsidR="00F256C2" w:rsidRDefault="00F256C2" w:rsidP="00F256C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</w:pPr>
    </w:p>
    <w:p w:rsidR="00F256C2" w:rsidRPr="00341E04" w:rsidRDefault="00F256C2" w:rsidP="00F256C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>This abstracts</w:t>
      </w:r>
      <w:r w:rsidRPr="00341E04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 xml:space="preserve"> reflects the</w:t>
      </w:r>
      <w:r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 xml:space="preserve"> views only of the authors, and </w:t>
      </w:r>
      <w:r w:rsidRPr="00341E04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>the Commission cannot be hel</w:t>
      </w:r>
      <w:r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 xml:space="preserve">d responsible for any use which </w:t>
      </w:r>
      <w:r w:rsidRPr="00341E04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>may be made of the information contained therein.</w:t>
      </w:r>
    </w:p>
    <w:bookmarkEnd w:id="0"/>
    <w:p w:rsidR="00F256C2" w:rsidRPr="00341E04" w:rsidRDefault="00F256C2" w:rsidP="00341E04">
      <w:pPr>
        <w:rPr>
          <w:lang w:val="en-US"/>
        </w:rPr>
      </w:pPr>
    </w:p>
    <w:sectPr w:rsidR="00F256C2" w:rsidRPr="00341E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5456C"/>
    <w:multiLevelType w:val="hybridMultilevel"/>
    <w:tmpl w:val="221C15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CF"/>
    <w:rsid w:val="00072DF8"/>
    <w:rsid w:val="00080D55"/>
    <w:rsid w:val="00341E04"/>
    <w:rsid w:val="00347C76"/>
    <w:rsid w:val="003977A3"/>
    <w:rsid w:val="00A05363"/>
    <w:rsid w:val="00C314CF"/>
    <w:rsid w:val="00DE6EF4"/>
    <w:rsid w:val="00F256C2"/>
    <w:rsid w:val="00F66983"/>
    <w:rsid w:val="00F7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72847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F72847"/>
    <w:pPr>
      <w:spacing w:after="120" w:line="228" w:lineRule="auto"/>
      <w:ind w:firstLine="288"/>
      <w:jc w:val="both"/>
    </w:pPr>
    <w:rPr>
      <w:rFonts w:ascii="Times New Roman" w:eastAsia="SimSun" w:hAnsi="Times New Roman" w:cs="Times New Roman"/>
      <w:spacing w:val="-1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rsid w:val="00F72847"/>
    <w:rPr>
      <w:rFonts w:ascii="Times New Roman" w:eastAsia="SimSun" w:hAnsi="Times New Roman" w:cs="Times New Roman"/>
      <w:spacing w:val="-1"/>
      <w:sz w:val="20"/>
      <w:szCs w:val="20"/>
      <w:lang w:val="en-US"/>
    </w:rPr>
  </w:style>
  <w:style w:type="paragraph" w:styleId="Listenabsatz">
    <w:name w:val="List Paragraph"/>
    <w:basedOn w:val="Standard"/>
    <w:uiPriority w:val="34"/>
    <w:qFormat/>
    <w:rsid w:val="003977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72847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F72847"/>
    <w:pPr>
      <w:spacing w:after="120" w:line="228" w:lineRule="auto"/>
      <w:ind w:firstLine="288"/>
      <w:jc w:val="both"/>
    </w:pPr>
    <w:rPr>
      <w:rFonts w:ascii="Times New Roman" w:eastAsia="SimSun" w:hAnsi="Times New Roman" w:cs="Times New Roman"/>
      <w:spacing w:val="-1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rsid w:val="00F72847"/>
    <w:rPr>
      <w:rFonts w:ascii="Times New Roman" w:eastAsia="SimSun" w:hAnsi="Times New Roman" w:cs="Times New Roman"/>
      <w:spacing w:val="-1"/>
      <w:sz w:val="20"/>
      <w:szCs w:val="20"/>
      <w:lang w:val="en-US"/>
    </w:rPr>
  </w:style>
  <w:style w:type="paragraph" w:styleId="Listenabsatz">
    <w:name w:val="List Paragraph"/>
    <w:basedOn w:val="Standard"/>
    <w:uiPriority w:val="34"/>
    <w:qFormat/>
    <w:rsid w:val="00397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ampus-innovation.de/node/15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arningame.org/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JOANNEUM Gesellschaft mbH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Pauschenwein Jutta</dc:creator>
  <cp:keywords/>
  <dc:description/>
  <cp:lastModifiedBy>Pauschenwein Jutta</cp:lastModifiedBy>
  <cp:revision>9</cp:revision>
  <dcterms:created xsi:type="dcterms:W3CDTF">2012-05-31T07:49:00Z</dcterms:created>
  <dcterms:modified xsi:type="dcterms:W3CDTF">2012-06-01T12:40:00Z</dcterms:modified>
</cp:coreProperties>
</file>